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48" w:type="dxa"/>
        <w:tblInd w:w="-289" w:type="dxa"/>
        <w:shd w:val="clear" w:color="auto" w:fill="FFFFFF" w:themeFill="background1"/>
        <w:tblLook w:val="04A0" w:firstRow="1" w:lastRow="0" w:firstColumn="1" w:lastColumn="0" w:noHBand="0" w:noVBand="1"/>
      </w:tblPr>
      <w:tblGrid>
        <w:gridCol w:w="8931"/>
        <w:gridCol w:w="3827"/>
        <w:gridCol w:w="2490"/>
      </w:tblGrid>
      <w:tr w:rsidR="00DD192E" w:rsidRPr="002442AF" w14:paraId="15E834D5" w14:textId="77777777" w:rsidTr="00DD192E">
        <w:tc>
          <w:tcPr>
            <w:tcW w:w="12758" w:type="dxa"/>
            <w:gridSpan w:val="2"/>
            <w:tcBorders>
              <w:right w:val="single" w:sz="8" w:space="0" w:color="000000"/>
            </w:tcBorders>
            <w:shd w:val="clear" w:color="auto" w:fill="DEEAF6" w:themeFill="accent1" w:themeFillTint="33"/>
          </w:tcPr>
          <w:p w14:paraId="2D7DF742" w14:textId="77777777" w:rsidR="00DD192E" w:rsidRPr="002442AF" w:rsidRDefault="00DD192E" w:rsidP="00DD192E">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14:paraId="548372BF" w14:textId="77777777" w:rsidR="00DD192E" w:rsidRPr="002442AF" w:rsidRDefault="00DD192E" w:rsidP="002442AF">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tcPr>
          <w:p w14:paraId="51D5E612" w14:textId="6D296A98" w:rsidR="00DD192E" w:rsidRPr="002442AF" w:rsidRDefault="00DD192E" w:rsidP="002442AF">
            <w:pPr>
              <w:jc w:val="center"/>
              <w:textAlignment w:val="baseline"/>
              <w:rPr>
                <w:rFonts w:ascii="Times New Roman" w:eastAsia="Times New Roman" w:hAnsi="Times New Roman" w:cs="Times New Roman"/>
                <w:b/>
                <w:bCs/>
                <w:lang w:eastAsia="bg-BG"/>
              </w:rPr>
            </w:pPr>
            <w:r w:rsidRPr="002442AF">
              <w:rPr>
                <w:rFonts w:ascii="Times New Roman" w:eastAsia="Calibri" w:hAnsi="Times New Roman" w:cs="Times New Roman"/>
                <w:b/>
                <w:lang w:val="bg-BG"/>
              </w:rPr>
              <w:t xml:space="preserve">ОБЩИНА: </w:t>
            </w:r>
            <w:r w:rsidR="002B0268">
              <w:rPr>
                <w:rFonts w:ascii="Times New Roman" w:eastAsia="Calibri" w:hAnsi="Times New Roman" w:cs="Times New Roman"/>
                <w:b/>
                <w:lang w:val="bg-BG"/>
              </w:rPr>
              <w:t>Левски</w:t>
            </w:r>
          </w:p>
        </w:tc>
      </w:tr>
      <w:tr w:rsidR="002442AF" w:rsidRPr="002442AF" w14:paraId="7C8BDEC7" w14:textId="77777777" w:rsidTr="002442AF">
        <w:tc>
          <w:tcPr>
            <w:tcW w:w="8931" w:type="dxa"/>
            <w:shd w:val="clear" w:color="auto" w:fill="FFFFFF" w:themeFill="background1"/>
          </w:tcPr>
          <w:p w14:paraId="083F7F43" w14:textId="77777777"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701E371" w14:textId="77777777"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14:paraId="6E7F1F12" w14:textId="77777777"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tcPr>
          <w:p w14:paraId="1DD7D826" w14:textId="77777777"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14:paraId="003BB85F" w14:textId="77777777" w:rsidTr="002442AF">
        <w:tc>
          <w:tcPr>
            <w:tcW w:w="15248" w:type="dxa"/>
            <w:gridSpan w:val="3"/>
            <w:tcBorders>
              <w:bottom w:val="single" w:sz="4" w:space="0" w:color="auto"/>
            </w:tcBorders>
            <w:shd w:val="clear" w:color="auto" w:fill="FBE4D5" w:themeFill="accent2" w:themeFillTint="33"/>
          </w:tcPr>
          <w:p w14:paraId="1CEE623E" w14:textId="77777777"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442AF" w14:paraId="7CB6054E" w14:textId="77777777" w:rsidTr="002442AF">
        <w:tc>
          <w:tcPr>
            <w:tcW w:w="8931" w:type="dxa"/>
            <w:shd w:val="clear" w:color="auto" w:fill="FFFFFF" w:themeFill="background1"/>
          </w:tcPr>
          <w:p w14:paraId="0E1CD1CE" w14:textId="77777777" w:rsidR="002442AF" w:rsidRPr="002442AF" w:rsidRDefault="002442AF"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Индикатор 1. </w:t>
            </w:r>
            <w:r w:rsidRPr="002442AF">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3827" w:type="dxa"/>
            <w:shd w:val="clear" w:color="auto" w:fill="FFFFFF" w:themeFill="background1"/>
          </w:tcPr>
          <w:p w14:paraId="02A995A5" w14:textId="40C89294" w:rsidR="002442AF" w:rsidRPr="004A2875" w:rsidRDefault="00046FC9" w:rsidP="00046FC9">
            <w:pPr>
              <w:spacing w:line="276" w:lineRule="auto"/>
              <w:jc w:val="both"/>
              <w:rPr>
                <w:rFonts w:ascii="Times New Roman" w:eastAsia="Calibri" w:hAnsi="Times New Roman" w:cs="Times New Roman"/>
                <w:lang w:val="bg-BG"/>
              </w:rPr>
            </w:pPr>
            <w:r w:rsidRPr="004A2875">
              <w:rPr>
                <w:rFonts w:ascii="Times New Roman" w:eastAsia="Calibri" w:hAnsi="Times New Roman" w:cs="Times New Roman"/>
                <w:iCs/>
                <w:lang w:val="bg-BG"/>
              </w:rPr>
              <w:t xml:space="preserve">В Община Левски са разработени длъжностните характеристики, в съответствие с Наредбата за длъжностните характеристики на държавните служители, от преките ръководители на служителите. При настъпване на промени в изискванията или нуждите за дадена позиция, прекия ръководител инициира промяна в длъжностната характеристика. Представена е информация за начинът, по която се оценява представянето на служителите и работните им планове. </w:t>
            </w:r>
          </w:p>
        </w:tc>
        <w:tc>
          <w:tcPr>
            <w:tcW w:w="2490" w:type="dxa"/>
            <w:shd w:val="clear" w:color="auto" w:fill="FFFFFF" w:themeFill="background1"/>
          </w:tcPr>
          <w:p w14:paraId="3EDE9990" w14:textId="0A3EB0D2" w:rsidR="002442AF" w:rsidRPr="004A2875" w:rsidRDefault="004A2875" w:rsidP="002442AF">
            <w:pPr>
              <w:spacing w:line="276" w:lineRule="auto"/>
              <w:jc w:val="center"/>
              <w:rPr>
                <w:rFonts w:ascii="Times New Roman" w:eastAsia="Calibri" w:hAnsi="Times New Roman" w:cs="Times New Roman"/>
                <w:bCs/>
                <w:lang w:val="bg-BG"/>
              </w:rPr>
            </w:pPr>
            <w:r w:rsidRPr="004A2875">
              <w:rPr>
                <w:rFonts w:ascii="Times New Roman" w:eastAsia="Calibri" w:hAnsi="Times New Roman" w:cs="Times New Roman"/>
                <w:bCs/>
                <w:iCs/>
                <w:lang w:val="bg-BG"/>
              </w:rPr>
              <w:t>ДА</w:t>
            </w:r>
          </w:p>
        </w:tc>
      </w:tr>
      <w:tr w:rsidR="00141164" w:rsidRPr="002442AF" w14:paraId="24056631" w14:textId="77777777" w:rsidTr="002442AF">
        <w:tc>
          <w:tcPr>
            <w:tcW w:w="15248" w:type="dxa"/>
            <w:gridSpan w:val="3"/>
            <w:shd w:val="clear" w:color="auto" w:fill="FBE4D5" w:themeFill="accent2" w:themeFillTint="33"/>
          </w:tcPr>
          <w:p w14:paraId="6DF67C24" w14:textId="77777777" w:rsidR="00141164" w:rsidRPr="002442AF" w:rsidRDefault="00141164" w:rsidP="002442AF">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2442AF" w:rsidRPr="002442AF" w14:paraId="74AF4FCF" w14:textId="77777777" w:rsidTr="002442AF">
        <w:tc>
          <w:tcPr>
            <w:tcW w:w="8931" w:type="dxa"/>
            <w:shd w:val="clear" w:color="auto" w:fill="FFFFFF" w:themeFill="background1"/>
          </w:tcPr>
          <w:p w14:paraId="7E2E3C0A"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3827" w:type="dxa"/>
            <w:shd w:val="clear" w:color="auto" w:fill="FFFFFF" w:themeFill="background1"/>
          </w:tcPr>
          <w:p w14:paraId="4EC24E75" w14:textId="7B4DD1DE" w:rsidR="002442AF" w:rsidRPr="004A2875" w:rsidRDefault="00531364" w:rsidP="00531364">
            <w:pPr>
              <w:spacing w:line="276" w:lineRule="auto"/>
              <w:jc w:val="both"/>
              <w:rPr>
                <w:rFonts w:ascii="Times New Roman" w:eastAsia="Calibri" w:hAnsi="Times New Roman" w:cs="Times New Roman"/>
                <w:lang w:val="bg-BG"/>
              </w:rPr>
            </w:pPr>
            <w:r w:rsidRPr="004A2875">
              <w:rPr>
                <w:rFonts w:ascii="Times New Roman" w:eastAsia="Calibri" w:hAnsi="Times New Roman" w:cs="Times New Roman"/>
                <w:iCs/>
                <w:lang w:val="bg-BG"/>
              </w:rPr>
              <w:t>Разработени са Вътрешните правила за работната заплата, като в тях се описват допълнителните възнаграждения на служителите в администрацията. Посочени са видовете и размерът, който може да се получи като допълнително възнаграждение.</w:t>
            </w:r>
          </w:p>
        </w:tc>
        <w:tc>
          <w:tcPr>
            <w:tcW w:w="2490" w:type="dxa"/>
            <w:shd w:val="clear" w:color="auto" w:fill="FFFFFF" w:themeFill="background1"/>
          </w:tcPr>
          <w:p w14:paraId="0F48BE0A" w14:textId="35E2D24B" w:rsidR="002442AF" w:rsidRPr="004A2875" w:rsidRDefault="004A2875" w:rsidP="002442AF">
            <w:pPr>
              <w:spacing w:line="276" w:lineRule="auto"/>
              <w:jc w:val="center"/>
              <w:rPr>
                <w:rFonts w:ascii="Times New Roman" w:eastAsia="Calibri" w:hAnsi="Times New Roman" w:cs="Times New Roman"/>
                <w:lang w:val="bg-BG"/>
              </w:rPr>
            </w:pPr>
            <w:r w:rsidRPr="004A2875">
              <w:rPr>
                <w:rFonts w:ascii="Times New Roman" w:eastAsia="Calibri" w:hAnsi="Times New Roman" w:cs="Times New Roman"/>
                <w:bCs/>
                <w:iCs/>
                <w:lang w:val="bg-BG"/>
              </w:rPr>
              <w:t>ДА</w:t>
            </w:r>
          </w:p>
        </w:tc>
      </w:tr>
      <w:tr w:rsidR="002442AF" w:rsidRPr="002442AF" w14:paraId="7B818540" w14:textId="77777777" w:rsidTr="002442AF">
        <w:tc>
          <w:tcPr>
            <w:tcW w:w="8931" w:type="dxa"/>
            <w:shd w:val="clear" w:color="auto" w:fill="FFFFFF" w:themeFill="background1"/>
          </w:tcPr>
          <w:p w14:paraId="0495B1A9"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3827" w:type="dxa"/>
            <w:shd w:val="clear" w:color="auto" w:fill="FFFFFF" w:themeFill="background1"/>
          </w:tcPr>
          <w:p w14:paraId="7DCD64CD" w14:textId="018E5527" w:rsidR="002442AF" w:rsidRPr="004A2875" w:rsidRDefault="003D3113" w:rsidP="003D3113">
            <w:pPr>
              <w:spacing w:line="276" w:lineRule="auto"/>
              <w:jc w:val="both"/>
              <w:rPr>
                <w:rFonts w:ascii="Times New Roman" w:eastAsia="Calibri" w:hAnsi="Times New Roman" w:cs="Times New Roman"/>
                <w:lang w:val="bg-BG"/>
              </w:rPr>
            </w:pPr>
            <w:r w:rsidRPr="004A2875">
              <w:rPr>
                <w:rFonts w:ascii="Times New Roman" w:eastAsia="Calibri" w:hAnsi="Times New Roman" w:cs="Times New Roman"/>
                <w:iCs/>
                <w:lang w:val="bg-BG"/>
              </w:rPr>
              <w:t xml:space="preserve">В Община Левски са разработени Вътрешни правила за управление и </w:t>
            </w:r>
            <w:r w:rsidRPr="004A2875">
              <w:rPr>
                <w:rFonts w:ascii="Times New Roman" w:eastAsia="Calibri" w:hAnsi="Times New Roman" w:cs="Times New Roman"/>
                <w:iCs/>
                <w:lang w:val="bg-BG"/>
              </w:rPr>
              <w:lastRenderedPageBreak/>
              <w:t>контрол на човешките ресурси. Не е представена информация за проведени конкурс за подбор и наемане на служители в общинска администрация. Такава информация не е достъпна и на Интернет страницата. Представените линкове не доказват тази информация.</w:t>
            </w:r>
          </w:p>
        </w:tc>
        <w:tc>
          <w:tcPr>
            <w:tcW w:w="2490" w:type="dxa"/>
            <w:shd w:val="clear" w:color="auto" w:fill="FFFFFF" w:themeFill="background1"/>
          </w:tcPr>
          <w:p w14:paraId="4BA10675" w14:textId="092B328A" w:rsidR="002442AF" w:rsidRPr="004A2875" w:rsidRDefault="004A2875" w:rsidP="002442AF">
            <w:pPr>
              <w:spacing w:line="276" w:lineRule="auto"/>
              <w:jc w:val="center"/>
              <w:rPr>
                <w:rFonts w:ascii="Times New Roman" w:eastAsia="Calibri" w:hAnsi="Times New Roman" w:cs="Times New Roman"/>
                <w:bCs/>
                <w:lang w:val="bg-BG"/>
              </w:rPr>
            </w:pPr>
            <w:r w:rsidRPr="004A2875">
              <w:rPr>
                <w:rFonts w:ascii="Times New Roman" w:eastAsia="Calibri" w:hAnsi="Times New Roman" w:cs="Times New Roman"/>
                <w:bCs/>
                <w:iCs/>
                <w:lang w:val="bg-BG"/>
              </w:rPr>
              <w:lastRenderedPageBreak/>
              <w:t>НЕ</w:t>
            </w:r>
          </w:p>
        </w:tc>
      </w:tr>
      <w:tr w:rsidR="002442AF" w:rsidRPr="002442AF" w14:paraId="14BEDFB7" w14:textId="77777777" w:rsidTr="002442AF">
        <w:tc>
          <w:tcPr>
            <w:tcW w:w="8931" w:type="dxa"/>
            <w:shd w:val="clear" w:color="auto" w:fill="FFFFFF" w:themeFill="background1"/>
          </w:tcPr>
          <w:p w14:paraId="32E1E4C8"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3827" w:type="dxa"/>
            <w:shd w:val="clear" w:color="auto" w:fill="FFFFFF" w:themeFill="background1"/>
          </w:tcPr>
          <w:p w14:paraId="1F12A24D" w14:textId="0CEA2618" w:rsidR="002442AF" w:rsidRPr="004A2875" w:rsidRDefault="009D1B2B" w:rsidP="009D1B2B">
            <w:pPr>
              <w:spacing w:line="276" w:lineRule="auto"/>
              <w:jc w:val="both"/>
              <w:rPr>
                <w:rFonts w:ascii="Times New Roman" w:eastAsia="Calibri" w:hAnsi="Times New Roman" w:cs="Times New Roman"/>
                <w:lang w:val="bg-BG"/>
              </w:rPr>
            </w:pPr>
            <w:r w:rsidRPr="004A2875">
              <w:rPr>
                <w:rFonts w:ascii="Times New Roman" w:eastAsia="Calibri" w:hAnsi="Times New Roman" w:cs="Times New Roman"/>
                <w:iCs/>
                <w:lang w:val="bg-BG"/>
              </w:rPr>
              <w:t xml:space="preserve">При предоставени възможности, и при възникнала нужда от придобиване на нови знания, служителите на Община Левски преминават обучения за повишаване на квалификацията. Служители от администрацията участват в обучения, организирани от Института за публична администрация, както и от НСОРБ. </w:t>
            </w:r>
          </w:p>
        </w:tc>
        <w:tc>
          <w:tcPr>
            <w:tcW w:w="2490" w:type="dxa"/>
            <w:shd w:val="clear" w:color="auto" w:fill="FFFFFF" w:themeFill="background1"/>
          </w:tcPr>
          <w:p w14:paraId="28E92F0D" w14:textId="51C916F6" w:rsidR="002442AF" w:rsidRPr="004A2875" w:rsidRDefault="004A2875" w:rsidP="002442AF">
            <w:pPr>
              <w:spacing w:line="276" w:lineRule="auto"/>
              <w:jc w:val="center"/>
              <w:rPr>
                <w:rFonts w:ascii="Times New Roman" w:eastAsia="Calibri" w:hAnsi="Times New Roman" w:cs="Times New Roman"/>
                <w:lang w:val="bg-BG"/>
              </w:rPr>
            </w:pPr>
            <w:r w:rsidRPr="004A2875">
              <w:rPr>
                <w:rFonts w:ascii="Times New Roman" w:eastAsia="Calibri" w:hAnsi="Times New Roman" w:cs="Times New Roman"/>
                <w:bCs/>
                <w:iCs/>
                <w:lang w:val="bg-BG"/>
              </w:rPr>
              <w:t>ДА</w:t>
            </w:r>
          </w:p>
        </w:tc>
      </w:tr>
      <w:tr w:rsidR="002442AF" w:rsidRPr="002442AF" w14:paraId="236051DF" w14:textId="77777777" w:rsidTr="002442AF">
        <w:tc>
          <w:tcPr>
            <w:tcW w:w="8931" w:type="dxa"/>
            <w:shd w:val="clear" w:color="auto" w:fill="FFFFFF" w:themeFill="background1"/>
          </w:tcPr>
          <w:p w14:paraId="799928B9"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3827" w:type="dxa"/>
            <w:shd w:val="clear" w:color="auto" w:fill="FFFFFF" w:themeFill="background1"/>
          </w:tcPr>
          <w:p w14:paraId="03BC38B9" w14:textId="29D656DB" w:rsidR="002442AF" w:rsidRPr="004A2875" w:rsidRDefault="00BF7670" w:rsidP="00BF7670">
            <w:pPr>
              <w:spacing w:line="276" w:lineRule="auto"/>
              <w:jc w:val="both"/>
              <w:rPr>
                <w:rFonts w:ascii="Times New Roman" w:eastAsia="Calibri" w:hAnsi="Times New Roman" w:cs="Times New Roman"/>
                <w:lang w:val="bg-BG"/>
              </w:rPr>
            </w:pPr>
            <w:r w:rsidRPr="004A2875">
              <w:rPr>
                <w:rFonts w:ascii="Times New Roman" w:eastAsia="Calibri" w:hAnsi="Times New Roman" w:cs="Times New Roman"/>
                <w:lang w:val="bg-BG"/>
              </w:rPr>
              <w:t>Не е представена информация за изпълнението на този критерий.</w:t>
            </w:r>
          </w:p>
        </w:tc>
        <w:tc>
          <w:tcPr>
            <w:tcW w:w="2490" w:type="dxa"/>
            <w:shd w:val="clear" w:color="auto" w:fill="FFFFFF" w:themeFill="background1"/>
          </w:tcPr>
          <w:p w14:paraId="66D8B9E4" w14:textId="6F08E833" w:rsidR="002442AF" w:rsidRPr="004A2875" w:rsidRDefault="004A2875" w:rsidP="002442AF">
            <w:pPr>
              <w:spacing w:line="276" w:lineRule="auto"/>
              <w:jc w:val="center"/>
              <w:rPr>
                <w:rFonts w:ascii="Times New Roman" w:eastAsia="Calibri" w:hAnsi="Times New Roman" w:cs="Times New Roman"/>
                <w:bCs/>
                <w:lang w:val="bg-BG"/>
              </w:rPr>
            </w:pPr>
            <w:r w:rsidRPr="004A2875">
              <w:rPr>
                <w:rFonts w:ascii="Times New Roman" w:eastAsia="Calibri" w:hAnsi="Times New Roman" w:cs="Times New Roman"/>
                <w:bCs/>
                <w:iCs/>
                <w:lang w:val="bg-BG"/>
              </w:rPr>
              <w:t>НЕ</w:t>
            </w:r>
          </w:p>
        </w:tc>
      </w:tr>
      <w:tr w:rsidR="002442AF" w:rsidRPr="002442AF" w14:paraId="2761ADD2" w14:textId="77777777" w:rsidTr="002442AF">
        <w:tc>
          <w:tcPr>
            <w:tcW w:w="15248" w:type="dxa"/>
            <w:gridSpan w:val="3"/>
            <w:shd w:val="clear" w:color="auto" w:fill="FBE4D5" w:themeFill="accent2" w:themeFillTint="33"/>
          </w:tcPr>
          <w:p w14:paraId="41319D05" w14:textId="77777777" w:rsidR="002442AF" w:rsidRPr="002442AF" w:rsidRDefault="002442AF" w:rsidP="002442AF">
            <w:pPr>
              <w:tabs>
                <w:tab w:val="left" w:pos="7938"/>
              </w:tabs>
              <w:spacing w:afterLines="40" w:after="96"/>
              <w:jc w:val="both"/>
              <w:rPr>
                <w:rFonts w:ascii="Times New Roman" w:eastAsia="Times New Roman" w:hAnsi="Times New Roman" w:cs="Times New Roman"/>
                <w:b/>
                <w:bCs/>
                <w:noProof/>
                <w:lang w:eastAsia="bg-BG"/>
              </w:rPr>
            </w:pPr>
            <w:r w:rsidRPr="002442AF">
              <w:rPr>
                <w:rFonts w:ascii="Times New Roman" w:eastAsia="Times New Roman" w:hAnsi="Times New Roman" w:cs="Times New Roman"/>
                <w:b/>
                <w:bCs/>
                <w:noProof/>
                <w:lang w:val="bg-BG" w:eastAsia="bg-BG"/>
              </w:rPr>
              <w:t xml:space="preserve">ДЕЙНОСТ 3: </w:t>
            </w:r>
            <w:r w:rsidRPr="002442AF">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2442AF" w:rsidRPr="002442AF" w14:paraId="54190BD5" w14:textId="77777777" w:rsidTr="002442AF">
        <w:tc>
          <w:tcPr>
            <w:tcW w:w="8931" w:type="dxa"/>
            <w:shd w:val="clear" w:color="auto" w:fill="FFFFFF" w:themeFill="background1"/>
          </w:tcPr>
          <w:p w14:paraId="6956256E"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3827" w:type="dxa"/>
            <w:shd w:val="clear" w:color="auto" w:fill="FFFFFF" w:themeFill="background1"/>
          </w:tcPr>
          <w:p w14:paraId="28E6EC7E" w14:textId="3F19A2E6" w:rsidR="002442AF" w:rsidRPr="004A2875" w:rsidRDefault="00123969" w:rsidP="00A9387A">
            <w:pPr>
              <w:spacing w:line="276" w:lineRule="auto"/>
              <w:jc w:val="both"/>
              <w:rPr>
                <w:rFonts w:ascii="Times New Roman" w:eastAsia="Calibri" w:hAnsi="Times New Roman" w:cs="Times New Roman"/>
                <w:lang w:val="bg-BG"/>
              </w:rPr>
            </w:pPr>
            <w:r w:rsidRPr="004A2875">
              <w:rPr>
                <w:rFonts w:ascii="Times New Roman" w:eastAsia="Calibri" w:hAnsi="Times New Roman" w:cs="Times New Roman"/>
                <w:lang w:val="bg-BG"/>
              </w:rPr>
              <w:t>Не е представена информация за изпълнението на този критерий.</w:t>
            </w:r>
          </w:p>
        </w:tc>
        <w:tc>
          <w:tcPr>
            <w:tcW w:w="2490" w:type="dxa"/>
            <w:shd w:val="clear" w:color="auto" w:fill="FFFFFF" w:themeFill="background1"/>
          </w:tcPr>
          <w:p w14:paraId="3E0B5718" w14:textId="20F569DD" w:rsidR="002442AF" w:rsidRPr="004A2875" w:rsidRDefault="004A2875" w:rsidP="002442AF">
            <w:pPr>
              <w:spacing w:line="276" w:lineRule="auto"/>
              <w:jc w:val="center"/>
              <w:rPr>
                <w:rFonts w:ascii="Times New Roman" w:eastAsia="Calibri" w:hAnsi="Times New Roman" w:cs="Times New Roman"/>
                <w:bCs/>
                <w:lang w:val="bg-BG"/>
              </w:rPr>
            </w:pPr>
            <w:r w:rsidRPr="004A2875">
              <w:rPr>
                <w:rFonts w:ascii="Times New Roman" w:eastAsia="Calibri" w:hAnsi="Times New Roman" w:cs="Times New Roman"/>
                <w:bCs/>
                <w:iCs/>
                <w:lang w:val="bg-BG"/>
              </w:rPr>
              <w:t>НЕ</w:t>
            </w:r>
          </w:p>
        </w:tc>
      </w:tr>
      <w:tr w:rsidR="002442AF" w:rsidRPr="002442AF" w14:paraId="26298FF5" w14:textId="77777777" w:rsidTr="002442AF">
        <w:tc>
          <w:tcPr>
            <w:tcW w:w="8931" w:type="dxa"/>
            <w:shd w:val="clear" w:color="auto" w:fill="FFFFFF" w:themeFill="background1"/>
          </w:tcPr>
          <w:p w14:paraId="5FE7DB98"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3827" w:type="dxa"/>
            <w:shd w:val="clear" w:color="auto" w:fill="FFFFFF" w:themeFill="background1"/>
          </w:tcPr>
          <w:p w14:paraId="5CE041AA" w14:textId="17004252" w:rsidR="002442AF" w:rsidRPr="004A2875" w:rsidRDefault="00A9387A" w:rsidP="00A9387A">
            <w:pPr>
              <w:spacing w:line="276" w:lineRule="auto"/>
              <w:jc w:val="both"/>
              <w:rPr>
                <w:rFonts w:ascii="Times New Roman" w:eastAsia="Calibri" w:hAnsi="Times New Roman" w:cs="Times New Roman"/>
                <w:lang w:val="bg-BG"/>
              </w:rPr>
            </w:pPr>
            <w:r w:rsidRPr="004A2875">
              <w:rPr>
                <w:rFonts w:ascii="Times New Roman" w:eastAsia="Calibri" w:hAnsi="Times New Roman" w:cs="Times New Roman"/>
                <w:iCs/>
                <w:lang w:val="bg-BG"/>
              </w:rPr>
              <w:t>Спазват се законовите изисквания, за всеки служител има разработен работен план. За всеки служител се попълва  Формуляр за оценка на изпълнението на длъжността. Оценките са междинни и годишни.</w:t>
            </w:r>
          </w:p>
        </w:tc>
        <w:tc>
          <w:tcPr>
            <w:tcW w:w="2490" w:type="dxa"/>
            <w:shd w:val="clear" w:color="auto" w:fill="FFFFFF" w:themeFill="background1"/>
          </w:tcPr>
          <w:p w14:paraId="224402BB" w14:textId="73DBBF02" w:rsidR="002442AF" w:rsidRPr="004A2875" w:rsidRDefault="004A2875" w:rsidP="002442AF">
            <w:pPr>
              <w:spacing w:line="276" w:lineRule="auto"/>
              <w:jc w:val="center"/>
              <w:rPr>
                <w:rFonts w:ascii="Times New Roman" w:eastAsia="Calibri" w:hAnsi="Times New Roman" w:cs="Times New Roman"/>
                <w:lang w:val="bg-BG"/>
              </w:rPr>
            </w:pPr>
            <w:r w:rsidRPr="004A2875">
              <w:rPr>
                <w:rFonts w:ascii="Times New Roman" w:eastAsia="Calibri" w:hAnsi="Times New Roman" w:cs="Times New Roman"/>
                <w:bCs/>
                <w:iCs/>
                <w:lang w:val="bg-BG"/>
              </w:rPr>
              <w:t>ДА</w:t>
            </w:r>
          </w:p>
        </w:tc>
      </w:tr>
      <w:tr w:rsidR="002442AF" w:rsidRPr="002442AF" w14:paraId="63139859" w14:textId="77777777" w:rsidTr="002442AF">
        <w:tc>
          <w:tcPr>
            <w:tcW w:w="8931" w:type="dxa"/>
            <w:shd w:val="clear" w:color="auto" w:fill="E2EFD9" w:themeFill="accent6" w:themeFillTint="33"/>
          </w:tcPr>
          <w:p w14:paraId="2384838C" w14:textId="77777777" w:rsidR="002442AF" w:rsidRPr="004A2875" w:rsidRDefault="002442AF" w:rsidP="002442AF">
            <w:pPr>
              <w:shd w:val="clear" w:color="auto" w:fill="E2EFD9" w:themeFill="accent6" w:themeFillTint="33"/>
              <w:jc w:val="center"/>
              <w:rPr>
                <w:rFonts w:ascii="Times New Roman" w:eastAsia="Calibri" w:hAnsi="Times New Roman" w:cs="Times New Roman"/>
                <w:b/>
                <w:lang w:val="bg-BG"/>
              </w:rPr>
            </w:pPr>
          </w:p>
          <w:p w14:paraId="2DB747A9" w14:textId="77777777" w:rsidR="002442AF" w:rsidRPr="004A2875" w:rsidRDefault="002442AF" w:rsidP="002442AF">
            <w:pPr>
              <w:shd w:val="clear" w:color="auto" w:fill="E2EFD9" w:themeFill="accent6" w:themeFillTint="33"/>
              <w:jc w:val="center"/>
              <w:rPr>
                <w:rFonts w:ascii="Times New Roman" w:eastAsia="Calibri" w:hAnsi="Times New Roman" w:cs="Times New Roman"/>
                <w:b/>
                <w:lang w:val="bg-BG"/>
              </w:rPr>
            </w:pPr>
            <w:r w:rsidRPr="004A2875">
              <w:rPr>
                <w:rFonts w:ascii="Times New Roman" w:eastAsia="Calibri" w:hAnsi="Times New Roman" w:cs="Times New Roman"/>
                <w:b/>
                <w:lang w:val="bg-BG"/>
              </w:rPr>
              <w:t>СТАНОВИЩЕ ЗА ВЕРИФИЦИРАНЕ ПРИЛАГАНЕТО НА ПРИНЦИП 7:</w:t>
            </w:r>
          </w:p>
          <w:p w14:paraId="6B44E1E7" w14:textId="77777777" w:rsidR="002442AF" w:rsidRPr="004A2875" w:rsidRDefault="002442AF" w:rsidP="002442AF">
            <w:pPr>
              <w:shd w:val="clear" w:color="auto" w:fill="E2EFD9" w:themeFill="accent6" w:themeFillTint="33"/>
              <w:jc w:val="center"/>
              <w:rPr>
                <w:rFonts w:ascii="Times New Roman" w:eastAsia="Calibri" w:hAnsi="Times New Roman" w:cs="Times New Roman"/>
              </w:rPr>
            </w:pPr>
          </w:p>
        </w:tc>
        <w:tc>
          <w:tcPr>
            <w:tcW w:w="6317" w:type="dxa"/>
            <w:gridSpan w:val="2"/>
            <w:shd w:val="clear" w:color="auto" w:fill="E2EFD9" w:themeFill="accent6" w:themeFillTint="33"/>
          </w:tcPr>
          <w:p w14:paraId="4C9B4E02" w14:textId="77777777" w:rsidR="002442AF" w:rsidRPr="004A2875" w:rsidRDefault="002442AF" w:rsidP="002D30CF">
            <w:pPr>
              <w:shd w:val="clear" w:color="auto" w:fill="E2EFD9" w:themeFill="accent6" w:themeFillTint="33"/>
              <w:jc w:val="both"/>
              <w:rPr>
                <w:rFonts w:ascii="Times New Roman" w:eastAsia="Calibri" w:hAnsi="Times New Roman" w:cs="Times New Roman"/>
              </w:rPr>
            </w:pPr>
          </w:p>
          <w:p w14:paraId="55FDF505" w14:textId="77777777" w:rsidR="0029358D" w:rsidRPr="004A2875" w:rsidRDefault="0029358D" w:rsidP="002D30CF">
            <w:pPr>
              <w:tabs>
                <w:tab w:val="left" w:pos="7938"/>
              </w:tabs>
              <w:spacing w:afterLines="40" w:after="96"/>
              <w:jc w:val="both"/>
              <w:rPr>
                <w:rFonts w:ascii="Times New Roman" w:eastAsia="Calibri" w:hAnsi="Times New Roman" w:cs="Times New Roman"/>
                <w:b/>
                <w:iCs/>
                <w:lang w:val="bg-BG"/>
              </w:rPr>
            </w:pPr>
            <w:r w:rsidRPr="004A2875">
              <w:rPr>
                <w:rFonts w:ascii="Times New Roman" w:eastAsia="Calibri" w:hAnsi="Times New Roman" w:cs="Times New Roman"/>
                <w:b/>
                <w:iCs/>
                <w:lang w:val="bg-BG"/>
              </w:rPr>
              <w:t>Заверка с резерви</w:t>
            </w:r>
          </w:p>
          <w:p w14:paraId="0AADA1ED" w14:textId="7CDB29C3" w:rsidR="0029358D" w:rsidRPr="004A2875" w:rsidRDefault="0029358D" w:rsidP="002D30CF">
            <w:pPr>
              <w:jc w:val="both"/>
              <w:rPr>
                <w:rFonts w:ascii="Times New Roman" w:eastAsia="Calibri" w:hAnsi="Times New Roman" w:cs="Times New Roman"/>
                <w:b/>
                <w:iCs/>
                <w:lang w:val="bg-BG"/>
              </w:rPr>
            </w:pPr>
            <w:r w:rsidRPr="004A2875">
              <w:rPr>
                <w:rFonts w:ascii="Times New Roman" w:eastAsia="Calibri" w:hAnsi="Times New Roman" w:cs="Times New Roman"/>
                <w:b/>
                <w:iCs/>
                <w:lang w:val="bg-BG"/>
              </w:rPr>
              <w:t xml:space="preserve">Това е един от принципите, по който община Левски си е поставила ниска оценка. </w:t>
            </w:r>
          </w:p>
          <w:p w14:paraId="4229C429" w14:textId="77777777" w:rsidR="0029358D" w:rsidRPr="004A2875" w:rsidRDefault="0029358D" w:rsidP="002D30CF">
            <w:pPr>
              <w:jc w:val="both"/>
              <w:rPr>
                <w:rFonts w:ascii="Times New Roman" w:eastAsia="Calibri" w:hAnsi="Times New Roman" w:cs="Times New Roman"/>
                <w:b/>
                <w:iCs/>
                <w:lang w:val="bg-BG"/>
              </w:rPr>
            </w:pPr>
          </w:p>
          <w:p w14:paraId="5757222C" w14:textId="6D38B38F" w:rsidR="0029358D" w:rsidRPr="004A2875" w:rsidRDefault="0029358D" w:rsidP="002D30CF">
            <w:pPr>
              <w:shd w:val="clear" w:color="auto" w:fill="E2EFD9" w:themeFill="accent6" w:themeFillTint="33"/>
              <w:jc w:val="both"/>
              <w:rPr>
                <w:rFonts w:ascii="Times New Roman" w:eastAsia="Calibri" w:hAnsi="Times New Roman" w:cs="Times New Roman"/>
                <w:b/>
                <w:iCs/>
                <w:lang w:val="bg-BG"/>
              </w:rPr>
            </w:pPr>
            <w:r w:rsidRPr="004A2875">
              <w:rPr>
                <w:rFonts w:ascii="Times New Roman" w:eastAsia="Calibri" w:hAnsi="Times New Roman" w:cs="Times New Roman"/>
                <w:b/>
                <w:iCs/>
                <w:lang w:val="bg-BG"/>
              </w:rPr>
              <w:t xml:space="preserve">Независимо от това </w:t>
            </w:r>
            <w:r w:rsidR="00642FA9" w:rsidRPr="004A2875">
              <w:rPr>
                <w:rFonts w:ascii="Times New Roman" w:eastAsia="Calibri" w:hAnsi="Times New Roman" w:cs="Times New Roman"/>
                <w:b/>
                <w:iCs/>
                <w:lang w:val="bg-BG"/>
              </w:rPr>
              <w:t xml:space="preserve">Община Левски прилага политика на развитие и усъвършенстване на професионалните умения на общинските служители с цел подобряване на техния принос и резултати. Разработени длъжностните характеристики, в съответствие с Наредбата за длъжностните характеристики на държавните служители, от преките ръководители на служителите. При настъпване на промени в изискванията или нуждите за дадена позиция, прекия ръководител инициира промяна в длъжностната характеристика. Представена е информация за начинът, по която се оценява представянето на служителите и работните им планове </w:t>
            </w:r>
            <w:r w:rsidRPr="004A2875">
              <w:rPr>
                <w:rFonts w:ascii="Times New Roman" w:eastAsia="Calibri" w:hAnsi="Times New Roman" w:cs="Times New Roman"/>
                <w:b/>
                <w:iCs/>
                <w:lang w:val="bg-BG"/>
              </w:rPr>
              <w:t>Търсят се възможности за придобиване на допълнителни знания и умения.</w:t>
            </w:r>
            <w:r w:rsidR="00642FA9" w:rsidRPr="004A2875">
              <w:rPr>
                <w:rFonts w:ascii="Times New Roman" w:eastAsia="Calibri" w:hAnsi="Times New Roman" w:cs="Times New Roman"/>
                <w:b/>
                <w:iCs/>
                <w:lang w:val="bg-BG"/>
              </w:rPr>
              <w:t xml:space="preserve"> Активно се ползват курсовете, организирани от Института за публична администрация и Националното сдружение на общините в Република България.</w:t>
            </w:r>
            <w:r w:rsidRPr="004A2875">
              <w:rPr>
                <w:rFonts w:ascii="Times New Roman" w:eastAsia="Calibri" w:hAnsi="Times New Roman" w:cs="Times New Roman"/>
                <w:b/>
                <w:iCs/>
                <w:lang w:val="bg-BG"/>
              </w:rPr>
              <w:t xml:space="preserve"> </w:t>
            </w:r>
          </w:p>
          <w:p w14:paraId="44C6E48D" w14:textId="77777777" w:rsidR="0029358D" w:rsidRPr="004A2875" w:rsidRDefault="0029358D" w:rsidP="002D30CF">
            <w:pPr>
              <w:shd w:val="clear" w:color="auto" w:fill="E2EFD9" w:themeFill="accent6" w:themeFillTint="33"/>
              <w:jc w:val="both"/>
              <w:rPr>
                <w:rFonts w:ascii="Times New Roman" w:eastAsia="Calibri" w:hAnsi="Times New Roman" w:cs="Times New Roman"/>
                <w:b/>
                <w:iCs/>
                <w:lang w:val="bg-BG"/>
              </w:rPr>
            </w:pPr>
          </w:p>
          <w:p w14:paraId="7D0C7C90" w14:textId="1D3AC4A6" w:rsidR="002442AF" w:rsidRPr="004A2875" w:rsidRDefault="0029358D" w:rsidP="002D30CF">
            <w:pPr>
              <w:shd w:val="clear" w:color="auto" w:fill="E2EFD9" w:themeFill="accent6" w:themeFillTint="33"/>
              <w:jc w:val="both"/>
              <w:rPr>
                <w:rFonts w:ascii="Times New Roman" w:eastAsia="Calibri" w:hAnsi="Times New Roman" w:cs="Times New Roman"/>
                <w:lang w:val="bg-BG"/>
              </w:rPr>
            </w:pPr>
            <w:r w:rsidRPr="004A2875">
              <w:rPr>
                <w:rFonts w:ascii="Times New Roman" w:eastAsia="Calibri" w:hAnsi="Times New Roman" w:cs="Times New Roman"/>
                <w:b/>
                <w:iCs/>
                <w:lang w:val="bg-BG"/>
              </w:rPr>
              <w:t>Липсва информация за провеждането на конкурси за подбор на служители в общинска администрация.</w:t>
            </w:r>
          </w:p>
        </w:tc>
      </w:tr>
    </w:tbl>
    <w:p w14:paraId="01C867E0" w14:textId="77777777" w:rsidR="00246FD8" w:rsidRDefault="00246FD8" w:rsidP="005D67E1"/>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CFE25" w14:textId="77777777" w:rsidR="00811456" w:rsidRDefault="00811456" w:rsidP="00B13C96">
      <w:pPr>
        <w:spacing w:after="0" w:line="240" w:lineRule="auto"/>
      </w:pPr>
      <w:r>
        <w:separator/>
      </w:r>
    </w:p>
  </w:endnote>
  <w:endnote w:type="continuationSeparator" w:id="0">
    <w:p w14:paraId="4EB064C9" w14:textId="77777777" w:rsidR="00811456" w:rsidRDefault="00811456"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B3910" w14:textId="77777777" w:rsidR="00811456" w:rsidRDefault="00811456" w:rsidP="00B13C96">
      <w:pPr>
        <w:spacing w:after="0" w:line="240" w:lineRule="auto"/>
      </w:pPr>
      <w:r>
        <w:separator/>
      </w:r>
    </w:p>
  </w:footnote>
  <w:footnote w:type="continuationSeparator" w:id="0">
    <w:p w14:paraId="7F564EB3" w14:textId="77777777" w:rsidR="00811456" w:rsidRDefault="00811456"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588B" w14:textId="77777777"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986982314">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046FC9"/>
    <w:rsid w:val="000B4C68"/>
    <w:rsid w:val="001219C0"/>
    <w:rsid w:val="00123969"/>
    <w:rsid w:val="00141164"/>
    <w:rsid w:val="0022706A"/>
    <w:rsid w:val="002442AF"/>
    <w:rsid w:val="00246FD8"/>
    <w:rsid w:val="00250AB5"/>
    <w:rsid w:val="002751F4"/>
    <w:rsid w:val="0029358D"/>
    <w:rsid w:val="002B0268"/>
    <w:rsid w:val="002C0C92"/>
    <w:rsid w:val="002C5294"/>
    <w:rsid w:val="002D30CF"/>
    <w:rsid w:val="003D3113"/>
    <w:rsid w:val="00466C81"/>
    <w:rsid w:val="004A2875"/>
    <w:rsid w:val="00531364"/>
    <w:rsid w:val="005D4B4F"/>
    <w:rsid w:val="005D67E1"/>
    <w:rsid w:val="00624FE7"/>
    <w:rsid w:val="00642FA9"/>
    <w:rsid w:val="00705F9C"/>
    <w:rsid w:val="007257D0"/>
    <w:rsid w:val="007942A6"/>
    <w:rsid w:val="00811456"/>
    <w:rsid w:val="009D1B2B"/>
    <w:rsid w:val="00A9387A"/>
    <w:rsid w:val="00B13C96"/>
    <w:rsid w:val="00BF0CD2"/>
    <w:rsid w:val="00BF7670"/>
    <w:rsid w:val="00C36886"/>
    <w:rsid w:val="00DA3FF5"/>
    <w:rsid w:val="00DD192E"/>
    <w:rsid w:val="00E367A5"/>
    <w:rsid w:val="00EA4550"/>
    <w:rsid w:val="00F529A9"/>
    <w:rsid w:val="00FD3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83932"/>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Rumyana Draganova</cp:lastModifiedBy>
  <cp:revision>32</cp:revision>
  <dcterms:created xsi:type="dcterms:W3CDTF">2022-07-05T10:46:00Z</dcterms:created>
  <dcterms:modified xsi:type="dcterms:W3CDTF">2025-06-11T06:35:00Z</dcterms:modified>
</cp:coreProperties>
</file>